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063" w:rsidRPr="00B97063" w:rsidRDefault="00B97063" w:rsidP="00B97063">
      <w:pPr>
        <w:shd w:val="clear" w:color="auto" w:fill="FFFFFF"/>
        <w:spacing w:before="167" w:after="8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</w:pPr>
      <w:r w:rsidRPr="00B97063">
        <w:rPr>
          <w:rFonts w:ascii="Arial" w:eastAsia="Times New Roman" w:hAnsi="Arial" w:cs="Arial"/>
          <w:b/>
          <w:bCs/>
          <w:color w:val="000000"/>
          <w:kern w:val="36"/>
          <w:sz w:val="36"/>
          <w:szCs w:val="24"/>
          <w:lang w:eastAsia="cs-CZ"/>
        </w:rPr>
        <w:t>Povodně - Co dělat, když už je po všem?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Váš dům byl zasažen povodní. I když už voda opadla, mějte na paměti těchto několik rad:</w:t>
            </w:r>
          </w:p>
        </w:tc>
      </w:tr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Nevstupujte do tekoucí vody, nepřibližujte se k poškozeným </w:t>
            </w:r>
            <w:proofErr w:type="gramStart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budovám dokud</w:t>
            </w:r>
            <w:proofErr w:type="gramEnd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nedostanete pokyn.</w:t>
            </w:r>
          </w:p>
          <w:p w:rsidR="00B97063" w:rsidRPr="00B97063" w:rsidRDefault="00B97063" w:rsidP="00B9706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Nevracejte se domů bez povolení příslušného pracovníka (starosta obce, velitel zásahu hasičů, statik apod.).</w:t>
            </w:r>
          </w:p>
          <w:p w:rsidR="00B97063" w:rsidRPr="00B97063" w:rsidRDefault="00B97063" w:rsidP="00B9706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Věnujte i nadále pozornost zprávám o počasí a varováním před případnou další povodní.</w:t>
            </w:r>
          </w:p>
          <w:p w:rsidR="00B97063" w:rsidRPr="00B97063" w:rsidRDefault="00B97063" w:rsidP="00B9706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Nechte si zkontrolovat stav rozvodů (elektřina, plyn, voda) v domě; nepoužívejte nezkontrolované elektrické spotřebiče - mohou být zdraví i životu nebezpečné.</w:t>
            </w:r>
          </w:p>
          <w:p w:rsidR="00B97063" w:rsidRPr="00B97063" w:rsidRDefault="00B97063" w:rsidP="00B9706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 úklidem domu vám mohou pomoci dobrovolníci z nevládních organizací, starosta obce vám může podat informaci o možnostech finanční pomoci.</w:t>
            </w:r>
          </w:p>
          <w:p w:rsidR="00B97063" w:rsidRPr="00B97063" w:rsidRDefault="00B97063" w:rsidP="00B97063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Dokumentujte si průběžně škody na vašem majetku a kontaktujte zástupce vaší pojišťovny.</w:t>
            </w:r>
          </w:p>
        </w:tc>
      </w:tr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Povodně představují riziko pro vaše zdraví i psychiku. Věnujte pozornost nejen sobě a své rodině, ale i vašim sousedům a známým:</w:t>
            </w:r>
          </w:p>
        </w:tc>
      </w:tr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Vyhněte se kontaktu s tekoucí vodou. Voda při povodni může obsahovat ropné látky, biologický odpad či chemikálie.</w:t>
            </w:r>
          </w:p>
          <w:p w:rsidR="00B97063" w:rsidRPr="00B97063" w:rsidRDefault="00B97063" w:rsidP="00B9706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Snažte se co nejdříve opravit závady na septiku, kanalizaci či čistírně odpadních vod. Další únik odpadních vod zvyšuje riziko onemocnění.</w:t>
            </w:r>
          </w:p>
          <w:p w:rsidR="00B97063" w:rsidRPr="00B97063" w:rsidRDefault="00B97063" w:rsidP="00B9706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Informujte se u svého dodavatele pitné vody o kvalitě vody v potrubí a používejte ji jen po schválení.</w:t>
            </w:r>
          </w:p>
          <w:p w:rsidR="00B97063" w:rsidRPr="00B97063" w:rsidRDefault="00B97063" w:rsidP="00B9706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Očistěte a desinfikujte vše, co je vlhké. Zachovejte jen trvanlivé potraviny v uzavřených obalech. </w:t>
            </w:r>
            <w:proofErr w:type="spellStart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Rozmrazené</w:t>
            </w:r>
            <w:proofErr w:type="spellEnd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či jinak poškozené potraviny vyhoďte. Zvažte, které oblečení si ponecháte, tkanina může obsahovat chemikálie z kontaminované vody.</w:t>
            </w:r>
          </w:p>
          <w:p w:rsidR="00B97063" w:rsidRPr="00B97063" w:rsidRDefault="00B97063" w:rsidP="00B9706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Dostatečně odpočívejte a jezte. Stanovte si reálný harmonogram úklidových prací.</w:t>
            </w:r>
          </w:p>
          <w:p w:rsidR="00B97063" w:rsidRPr="00B97063" w:rsidRDefault="00B97063" w:rsidP="00B97063">
            <w:pPr>
              <w:numPr>
                <w:ilvl w:val="0"/>
                <w:numId w:val="3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Při známkách stresu (vyčerpání, podrážděnost, nespavost či odevzdanost) vyhledejte včas odbornou pomoc.</w:t>
            </w:r>
          </w:p>
        </w:tc>
      </w:tr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Pokyny pro činnost po povodni vám poskytne starosta obce či zástupci nevládních organizací (viz </w:t>
            </w:r>
            <w:proofErr w:type="spellStart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Adra</w:t>
            </w:r>
            <w:proofErr w:type="spellEnd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).</w:t>
            </w:r>
          </w:p>
        </w:tc>
      </w:tr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Jak se chovat po </w:t>
            </w:r>
            <w:proofErr w:type="gramStart"/>
            <w:r w:rsidRPr="00B97063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>povodni ?</w:t>
            </w:r>
            <w:proofErr w:type="gramEnd"/>
          </w:p>
        </w:tc>
      </w:tr>
    </w:tbl>
    <w:p w:rsidR="00B97063" w:rsidRPr="00B97063" w:rsidRDefault="00B97063" w:rsidP="00B970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7"/>
        <w:gridCol w:w="3405"/>
      </w:tblGrid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1.   Po povodni nechte vše řádně zdokumentovat pro náhradu škod pojišťovnou a případné příspěvky pomoci státem.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2.   Nechte si zkontrolovat stav obydlí, zejména statiku, rozvody a kanalizaci – zajisti provedení odborné statické prohlídky, posouzení funkčnosti elektroinstalace, rozvodů plynu a topení, vodovodního a kanalizačního řádu před jejich opětovným připojením a obyvatelnost bytu nebo </w:t>
            </w: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lastRenderedPageBreak/>
              <w:t>domu.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3.   Zlikvidujte podle pokynů hygienika vodou kontaminované potraviny, plodiny, uhynulé zvířectvo a nepoužitelný materiál a dodržujte základní hygienická pravidla a používejte ochranné prostředky.</w:t>
            </w:r>
          </w:p>
        </w:tc>
        <w:tc>
          <w:tcPr>
            <w:tcW w:w="3300" w:type="dxa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lastRenderedPageBreak/>
              <w:drawing>
                <wp:inline distT="0" distB="0" distL="0" distR="0">
                  <wp:extent cx="2094865" cy="1414145"/>
                  <wp:effectExtent l="19050" t="0" r="635" b="0"/>
                  <wp:docPr id="59" name="obrázek 59" descr="http://infobox.zachranny-kruh.cz/image.php?idx=33406&amp;mw=220&amp;mh=1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infobox.zachranny-kruh.cz/image.php?idx=33406&amp;mw=220&amp;mh=1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41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063" w:rsidRPr="00B97063" w:rsidRDefault="00B97063" w:rsidP="00B970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4.   Při obnově studní a zdrojů pitné vody se řiďte pokyny odborníků, nepijte vodu z místních zdrojů, dokud nebude prověřena její kvalita – u </w:t>
            </w:r>
            <w:proofErr w:type="gramStart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vlastní</w:t>
            </w:r>
            <w:proofErr w:type="gramEnd"/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 studni proveďte její vyčištění a několikanásobné odčerpání vody a desinfekci, nechte provést laboratorní prověření kvality vody.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5.   Kontaktujte příslušné pojišťovny ohledně náhrady škod, ohlaste pojistnou událost pojišťovně v souladu s pojistnými podmínkami, vyhotovte soupis škod, případně je zdokumentujte (fotografie, znalecké posudky, účty, svědectví) a při řešení pojistné události postupujte podle pokynů pojišťovny.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6.   Informujte se o místech humanitární pomoci a v případě stavu nouze si vyžádejte finanční, materiální psychologickou nebo sociální pomoc. V případě nouze si vyžádejte pitnou vodu, potraviny, teplé oblečení, hygienické prostředky, potřebné nářadí pro likvidaci povodňových škod a další potřebné prostředky.</w:t>
            </w:r>
          </w:p>
        </w:tc>
      </w:tr>
    </w:tbl>
    <w:p w:rsidR="00B97063" w:rsidRPr="00B97063" w:rsidRDefault="00B97063" w:rsidP="00B970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57"/>
        <w:gridCol w:w="3405"/>
      </w:tblGrid>
      <w:tr w:rsidR="00B97063" w:rsidRPr="00B97063" w:rsidTr="00B97063">
        <w:trPr>
          <w:tblCellSpacing w:w="15" w:type="dxa"/>
        </w:trPr>
        <w:tc>
          <w:tcPr>
            <w:tcW w:w="0" w:type="auto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7.   Před zahájením vysoušení odstraňte obložení a omítky stěn, tapety, koberce a podlahové krytiny, případně odkryjte základy stavby. Pro stavby je nejoptimálnější postupné vysychání při zvýšeném průvanu. K rychlému vysušení místnosti použij teplomet nebo absorpční vysoušeč.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8.   Pokud možno, aktivně se zapojte při likvidaci následků povodní, obnova je dlouhodobý proces, proto je vzájemná pomoc nejúčinnější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9.   Jednejte s rozvahou, pomáhejte sousedům, starým a nemocným lidem.</w:t>
            </w:r>
          </w:p>
        </w:tc>
        <w:tc>
          <w:tcPr>
            <w:tcW w:w="3300" w:type="dxa"/>
            <w:vAlign w:val="center"/>
            <w:hideMark/>
          </w:tcPr>
          <w:p w:rsidR="00B97063" w:rsidRPr="00B97063" w:rsidRDefault="00B97063" w:rsidP="00B97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cs-CZ"/>
              </w:rPr>
              <w:drawing>
                <wp:inline distT="0" distB="0" distL="0" distR="0">
                  <wp:extent cx="2094865" cy="1530985"/>
                  <wp:effectExtent l="19050" t="0" r="635" b="0"/>
                  <wp:docPr id="60" name="obrázek 60" descr="http://infobox.zachranny-kruh.cz/image.php?idx=99086&amp;mw=220&amp;mh=1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infobox.zachranny-kruh.cz/image.php?idx=99086&amp;mw=220&amp;mh=1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4865" cy="1530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97063" w:rsidRPr="00B97063" w:rsidRDefault="00B97063" w:rsidP="00B9706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000000"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162"/>
      </w:tblGrid>
      <w:tr w:rsidR="00B97063" w:rsidRPr="00B97063" w:rsidTr="00B97063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10.   Dodržujte pokyny územně příslušných správních úřadů.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>11.   Dbejte dodržování hygienických zásad při pracích na území zasaženém povodní a nechte si řádně ošetřit každé otevřené zranění.</w:t>
            </w:r>
          </w:p>
          <w:p w:rsidR="00B97063" w:rsidRPr="00B97063" w:rsidRDefault="00B97063" w:rsidP="00B9706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</w:pPr>
            <w:r w:rsidRPr="00B97063">
              <w:rPr>
                <w:rFonts w:ascii="Arial" w:eastAsia="Times New Roman" w:hAnsi="Arial" w:cs="Arial"/>
                <w:color w:val="000000"/>
                <w:sz w:val="24"/>
                <w:szCs w:val="24"/>
                <w:lang w:eastAsia="cs-CZ"/>
              </w:rPr>
              <w:t xml:space="preserve">12.   Informujte se o místech humanitární pomoci a v případě stavu nouze si vyžádej finanční, materiální, psychologickou nebo sociální pomoc </w:t>
            </w:r>
          </w:p>
        </w:tc>
      </w:tr>
    </w:tbl>
    <w:p w:rsidR="004669CB" w:rsidRPr="00B97063" w:rsidRDefault="004669CB" w:rsidP="00B97063">
      <w:pPr>
        <w:rPr>
          <w:sz w:val="24"/>
          <w:szCs w:val="24"/>
        </w:rPr>
      </w:pPr>
    </w:p>
    <w:sectPr w:rsidR="004669CB" w:rsidRPr="00B97063" w:rsidSect="00466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81AC2"/>
    <w:multiLevelType w:val="multilevel"/>
    <w:tmpl w:val="6170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D30531"/>
    <w:multiLevelType w:val="multilevel"/>
    <w:tmpl w:val="BDD6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0B54D5"/>
    <w:multiLevelType w:val="multilevel"/>
    <w:tmpl w:val="92508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91493"/>
    <w:multiLevelType w:val="multilevel"/>
    <w:tmpl w:val="214CA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C9723B"/>
    <w:multiLevelType w:val="multilevel"/>
    <w:tmpl w:val="4CB4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1658AD"/>
    <w:multiLevelType w:val="multilevel"/>
    <w:tmpl w:val="372A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E79DC"/>
    <w:multiLevelType w:val="multilevel"/>
    <w:tmpl w:val="6B46F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7A1D1C"/>
    <w:multiLevelType w:val="multilevel"/>
    <w:tmpl w:val="CA244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A1A92"/>
    <w:multiLevelType w:val="multilevel"/>
    <w:tmpl w:val="FB5EC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F41C2"/>
    <w:multiLevelType w:val="multilevel"/>
    <w:tmpl w:val="DD3AB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AC16B6"/>
    <w:multiLevelType w:val="multilevel"/>
    <w:tmpl w:val="E8D26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4F92B86"/>
    <w:multiLevelType w:val="multilevel"/>
    <w:tmpl w:val="F1EEE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D456E7"/>
    <w:multiLevelType w:val="multilevel"/>
    <w:tmpl w:val="287CA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782D27"/>
    <w:multiLevelType w:val="multilevel"/>
    <w:tmpl w:val="DEA89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3CC51AA"/>
    <w:multiLevelType w:val="multilevel"/>
    <w:tmpl w:val="554A8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3ED3F67"/>
    <w:multiLevelType w:val="multilevel"/>
    <w:tmpl w:val="47D6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D1779C"/>
    <w:multiLevelType w:val="multilevel"/>
    <w:tmpl w:val="C74A1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8EB1FD0"/>
    <w:multiLevelType w:val="multilevel"/>
    <w:tmpl w:val="46EC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AFE3899"/>
    <w:multiLevelType w:val="multilevel"/>
    <w:tmpl w:val="ECE47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131323"/>
    <w:multiLevelType w:val="multilevel"/>
    <w:tmpl w:val="BC385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41E5764"/>
    <w:multiLevelType w:val="multilevel"/>
    <w:tmpl w:val="9F60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771632F"/>
    <w:multiLevelType w:val="multilevel"/>
    <w:tmpl w:val="76A4D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361595"/>
    <w:multiLevelType w:val="multilevel"/>
    <w:tmpl w:val="464EB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CD93B5A"/>
    <w:multiLevelType w:val="multilevel"/>
    <w:tmpl w:val="3F20F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E129C0"/>
    <w:multiLevelType w:val="multilevel"/>
    <w:tmpl w:val="CF600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6E4839"/>
    <w:multiLevelType w:val="multilevel"/>
    <w:tmpl w:val="E140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18C5F4A"/>
    <w:multiLevelType w:val="multilevel"/>
    <w:tmpl w:val="D83C1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3293330"/>
    <w:multiLevelType w:val="multilevel"/>
    <w:tmpl w:val="02F6E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7072B90"/>
    <w:multiLevelType w:val="multilevel"/>
    <w:tmpl w:val="F44E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9C555F5"/>
    <w:multiLevelType w:val="multilevel"/>
    <w:tmpl w:val="9B3E2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C5653D1"/>
    <w:multiLevelType w:val="multilevel"/>
    <w:tmpl w:val="66E4B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3"/>
  </w:num>
  <w:num w:numId="3">
    <w:abstractNumId w:val="15"/>
  </w:num>
  <w:num w:numId="4">
    <w:abstractNumId w:val="16"/>
  </w:num>
  <w:num w:numId="5">
    <w:abstractNumId w:val="21"/>
  </w:num>
  <w:num w:numId="6">
    <w:abstractNumId w:val="7"/>
  </w:num>
  <w:num w:numId="7">
    <w:abstractNumId w:val="26"/>
  </w:num>
  <w:num w:numId="8">
    <w:abstractNumId w:val="27"/>
  </w:num>
  <w:num w:numId="9">
    <w:abstractNumId w:val="13"/>
  </w:num>
  <w:num w:numId="10">
    <w:abstractNumId w:val="30"/>
  </w:num>
  <w:num w:numId="11">
    <w:abstractNumId w:val="19"/>
  </w:num>
  <w:num w:numId="12">
    <w:abstractNumId w:val="3"/>
  </w:num>
  <w:num w:numId="13">
    <w:abstractNumId w:val="22"/>
  </w:num>
  <w:num w:numId="14">
    <w:abstractNumId w:val="25"/>
  </w:num>
  <w:num w:numId="15">
    <w:abstractNumId w:val="17"/>
  </w:num>
  <w:num w:numId="16">
    <w:abstractNumId w:val="24"/>
  </w:num>
  <w:num w:numId="17">
    <w:abstractNumId w:val="1"/>
  </w:num>
  <w:num w:numId="18">
    <w:abstractNumId w:val="6"/>
  </w:num>
  <w:num w:numId="19">
    <w:abstractNumId w:val="0"/>
  </w:num>
  <w:num w:numId="20">
    <w:abstractNumId w:val="12"/>
  </w:num>
  <w:num w:numId="21">
    <w:abstractNumId w:val="5"/>
  </w:num>
  <w:num w:numId="22">
    <w:abstractNumId w:val="29"/>
  </w:num>
  <w:num w:numId="23">
    <w:abstractNumId w:val="8"/>
  </w:num>
  <w:num w:numId="24">
    <w:abstractNumId w:val="11"/>
  </w:num>
  <w:num w:numId="25">
    <w:abstractNumId w:val="28"/>
  </w:num>
  <w:num w:numId="26">
    <w:abstractNumId w:val="20"/>
  </w:num>
  <w:num w:numId="27">
    <w:abstractNumId w:val="18"/>
  </w:num>
  <w:num w:numId="28">
    <w:abstractNumId w:val="14"/>
  </w:num>
  <w:num w:numId="29">
    <w:abstractNumId w:val="10"/>
  </w:num>
  <w:num w:numId="30">
    <w:abstractNumId w:val="9"/>
  </w:num>
  <w:num w:numId="3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E5858"/>
    <w:rsid w:val="000E4A63"/>
    <w:rsid w:val="000E5858"/>
    <w:rsid w:val="004669CB"/>
    <w:rsid w:val="006E1821"/>
    <w:rsid w:val="008B713D"/>
    <w:rsid w:val="008E4D77"/>
    <w:rsid w:val="00A6517A"/>
    <w:rsid w:val="00B97063"/>
    <w:rsid w:val="00D53FF9"/>
    <w:rsid w:val="00EF7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669CB"/>
  </w:style>
  <w:style w:type="paragraph" w:styleId="Nadpis1">
    <w:name w:val="heading 1"/>
    <w:basedOn w:val="Normln"/>
    <w:link w:val="Nadpis1Char"/>
    <w:uiPriority w:val="9"/>
    <w:qFormat/>
    <w:rsid w:val="000E5858"/>
    <w:pPr>
      <w:spacing w:before="167" w:after="84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858"/>
    <w:rPr>
      <w:rFonts w:ascii="Times New Roman" w:eastAsia="Times New Roman" w:hAnsi="Times New Roman" w:cs="Times New Roman"/>
      <w:b/>
      <w:bCs/>
      <w:kern w:val="36"/>
      <w:sz w:val="38"/>
      <w:szCs w:val="38"/>
      <w:lang w:eastAsia="cs-CZ"/>
    </w:rPr>
  </w:style>
  <w:style w:type="paragraph" w:styleId="Normlnweb">
    <w:name w:val="Normal (Web)"/>
    <w:basedOn w:val="Normln"/>
    <w:uiPriority w:val="99"/>
    <w:unhideWhenUsed/>
    <w:rsid w:val="000E58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E585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E5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E5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9335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912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42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48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0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2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02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9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725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743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65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3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32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3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6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40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11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78663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14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51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03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3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4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5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264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64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09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9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297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0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68093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93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8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29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524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88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6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3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49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9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84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7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37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156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2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27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42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9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26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1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91936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49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63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063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710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841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818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6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85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804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74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137128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99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382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38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27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58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46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67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27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3221">
                  <w:marLeft w:val="0"/>
                  <w:marRight w:val="20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602</Words>
  <Characters>3556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Krásková</dc:creator>
  <cp:lastModifiedBy>Pavla Krásková</cp:lastModifiedBy>
  <cp:revision>2</cp:revision>
  <dcterms:created xsi:type="dcterms:W3CDTF">2015-11-19T12:27:00Z</dcterms:created>
  <dcterms:modified xsi:type="dcterms:W3CDTF">2015-11-19T12:27:00Z</dcterms:modified>
</cp:coreProperties>
</file>