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63" w:rsidRPr="00B97063" w:rsidRDefault="00B97063" w:rsidP="00B97063">
      <w:pPr>
        <w:shd w:val="clear" w:color="auto" w:fill="FFFFFF"/>
        <w:spacing w:before="167" w:after="8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</w:pPr>
      <w:r w:rsidRPr="00B97063">
        <w:rPr>
          <w:rFonts w:ascii="Arial" w:eastAsia="Times New Roman" w:hAnsi="Arial" w:cs="Arial"/>
          <w:b/>
          <w:bCs/>
          <w:color w:val="000000"/>
          <w:kern w:val="36"/>
          <w:sz w:val="36"/>
          <w:szCs w:val="24"/>
          <w:lang w:eastAsia="cs-CZ"/>
        </w:rPr>
        <w:t>Povodně - Co dělat, když už je po všem?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Váš dům byl zasažen povodní. I když už voda opadla, mějte na paměti těchto několik rad:</w:t>
            </w:r>
          </w:p>
        </w:tc>
      </w:tr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Nevstupujte do tekoucí vody, nepřibližujte se k poškozeným </w:t>
            </w:r>
            <w:proofErr w:type="gramStart"/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budovám dokud</w:t>
            </w:r>
            <w:proofErr w:type="gramEnd"/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nedostanete pokyn.</w:t>
            </w:r>
          </w:p>
          <w:p w:rsidR="00B97063" w:rsidRPr="00B97063" w:rsidRDefault="00B97063" w:rsidP="00B9706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Nevracejte se domů bez povolení příslušného pracovníka (starosta obce, velitel zásahu hasičů, statik apod.).</w:t>
            </w:r>
          </w:p>
          <w:p w:rsidR="00B97063" w:rsidRPr="00B97063" w:rsidRDefault="00B97063" w:rsidP="00B9706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Věnujte i nadále pozornost zprávám o počasí a varováním před případnou další povodní.</w:t>
            </w:r>
          </w:p>
          <w:p w:rsidR="00B97063" w:rsidRPr="00B97063" w:rsidRDefault="00B97063" w:rsidP="00B9706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Nechte si zkontrolovat stav rozvodů (elektřina, plyn, voda) v domě; nepoužívejte nezkontrolované elektrické spotřebiče - mohou být zdraví i životu nebezpečné.</w:t>
            </w:r>
          </w:p>
          <w:p w:rsidR="00B97063" w:rsidRPr="00B97063" w:rsidRDefault="00B97063" w:rsidP="00B9706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 úklidem domu vám mohou pomoci dobrovolníci z nevládních organizací, starosta obce vám může podat informaci o možnostech finanční pomoci.</w:t>
            </w:r>
          </w:p>
          <w:p w:rsidR="00B97063" w:rsidRPr="00B97063" w:rsidRDefault="00B97063" w:rsidP="00B9706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Dokumentujte si průběžně škody na vašem majetku a kontaktujte zástupce vaší pojišťovny.</w:t>
            </w:r>
          </w:p>
        </w:tc>
      </w:tr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Povodně představují riziko pro vaše zdraví i psychiku. Věnujte pozornost nejen sobě a své rodině, ale i vašim sousedům a známým:</w:t>
            </w:r>
          </w:p>
        </w:tc>
      </w:tr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Vyhněte se kontaktu s tekoucí vodou. Voda při povodni může obsahovat ropné látky, biologický odpad či chemikálie.</w:t>
            </w:r>
          </w:p>
          <w:p w:rsidR="00B97063" w:rsidRPr="00B97063" w:rsidRDefault="00B97063" w:rsidP="00B9706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Snažte se co nejdříve opravit závady na septiku, kanalizaci či čistírně odpadních vod. Další únik odpadních vod zvyšuje riziko onemocnění.</w:t>
            </w:r>
          </w:p>
          <w:p w:rsidR="00B97063" w:rsidRPr="00B97063" w:rsidRDefault="00B97063" w:rsidP="00B9706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Informujte se u svého dodavatele pitné vody o kvalitě vody v potrubí a používejte ji jen po schválení.</w:t>
            </w:r>
          </w:p>
          <w:p w:rsidR="00B97063" w:rsidRPr="00B97063" w:rsidRDefault="00B97063" w:rsidP="00B9706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Očistěte a desinfikujte vše, co je vlhké. Zachovejte jen trvanlivé potraviny v uzavřených obalech. </w:t>
            </w:r>
            <w:proofErr w:type="spellStart"/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Rozmrazené</w:t>
            </w:r>
            <w:proofErr w:type="spellEnd"/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či jinak poškozené potraviny vyhoďte. Zvažte, které oblečení si ponecháte, tkanina může obsahovat chemikálie z kontaminované vody.</w:t>
            </w:r>
          </w:p>
          <w:p w:rsidR="00B97063" w:rsidRPr="00B97063" w:rsidRDefault="00B97063" w:rsidP="00B9706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Dostatečně odpočívejte a jezte. Stanovte si reálný harmonogram úklidových prací.</w:t>
            </w:r>
          </w:p>
          <w:p w:rsidR="00B97063" w:rsidRPr="00B97063" w:rsidRDefault="00B97063" w:rsidP="00B9706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Při známkách stresu (vyčerpání, podrážděnost, nespavost či odevzdanost) vyhledejte včas odbornou pomoc.</w:t>
            </w:r>
          </w:p>
        </w:tc>
      </w:tr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Pokyny pro činnost po povodni vám poskytne starosta obce či zástupci nevládních organizací (viz </w:t>
            </w:r>
            <w:proofErr w:type="spellStart"/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Adra</w:t>
            </w:r>
            <w:proofErr w:type="spellEnd"/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).</w:t>
            </w:r>
          </w:p>
        </w:tc>
      </w:tr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Jak se chovat po </w:t>
            </w:r>
            <w:proofErr w:type="gramStart"/>
            <w:r w:rsidRPr="00B97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povodni ?</w:t>
            </w:r>
            <w:proofErr w:type="gramEnd"/>
          </w:p>
        </w:tc>
      </w:tr>
    </w:tbl>
    <w:p w:rsidR="00B97063" w:rsidRPr="00B97063" w:rsidRDefault="00B97063" w:rsidP="00B970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7"/>
        <w:gridCol w:w="3405"/>
      </w:tblGrid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1.   Po povodni nechte vše řádně zdokumentovat pro náhradu škod pojišťovnou a případné příspěvky pomoci státem.</w:t>
            </w:r>
          </w:p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2.   Nechte si zkontrolovat stav obydlí, zejména statiku, rozvody a kanalizaci – zajisti provedení odborné statické prohlídky, posouzení funkčnosti elektroinstalace, rozvodů plynu a topení, vodovodního a kanalizačního řádu před jejich opětovným připojením a obyvatelnost bytu nebo </w:t>
            </w: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lastRenderedPageBreak/>
              <w:t>domu.</w:t>
            </w:r>
          </w:p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3.   Zlikvidujte podle pokynů hygienika vodou kontaminované potraviny, plodiny, uhynulé zvířectvo a nepoužitelný materiál a dodržujte základní hygienická pravidla a používejte ochranné prostředky.</w:t>
            </w:r>
          </w:p>
        </w:tc>
        <w:tc>
          <w:tcPr>
            <w:tcW w:w="3300" w:type="dxa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2094865" cy="1414145"/>
                  <wp:effectExtent l="19050" t="0" r="635" b="0"/>
                  <wp:docPr id="59" name="obrázek 59" descr="http://infobox.zachranny-kruh.cz/image.php?idx=33406&amp;mw=220&amp;mh=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infobox.zachranny-kruh.cz/image.php?idx=33406&amp;mw=220&amp;mh=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063" w:rsidRPr="00B97063" w:rsidRDefault="00B97063" w:rsidP="00B970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4.   Při obnově studní a zdrojů pitné vody se řiďte pokyny odborníků, nepijte vodu z místních zdrojů, dokud nebude prověřena její kvalita – u </w:t>
            </w:r>
            <w:proofErr w:type="gramStart"/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</w:t>
            </w:r>
            <w:proofErr w:type="gramEnd"/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studni proveďte její vyčištění a několikanásobné odčerpání vody a desinfekci, nechte provést laboratorní prověření kvality vody.</w:t>
            </w:r>
          </w:p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5.   Kontaktujte příslušné pojišťovny ohledně náhrady škod, ohlaste pojistnou událost pojišťovně v souladu s pojistnými podmínkami, vyhotovte soupis škod, případně je zdokumentujte (fotografie, znalecké posudky, účty, svědectví) a při řešení pojistné události postupujte podle pokynů pojišťovny.</w:t>
            </w:r>
          </w:p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6.   Informujte se o místech humanitární pomoci a v případě stavu nouze si vyžádejte finanční, materiální psychologickou nebo sociální pomoc. V případě nouze si vyžádejte pitnou vodu, potraviny, teplé oblečení, hygienické prostředky, potřebné nářadí pro likvidaci povodňových škod a další potřebné prostředky.</w:t>
            </w:r>
          </w:p>
        </w:tc>
      </w:tr>
    </w:tbl>
    <w:p w:rsidR="00B97063" w:rsidRPr="00B97063" w:rsidRDefault="00B97063" w:rsidP="00B970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7"/>
        <w:gridCol w:w="3405"/>
      </w:tblGrid>
      <w:tr w:rsidR="00B97063" w:rsidRPr="00B97063" w:rsidTr="00B97063">
        <w:trPr>
          <w:tblCellSpacing w:w="15" w:type="dxa"/>
        </w:trPr>
        <w:tc>
          <w:tcPr>
            <w:tcW w:w="0" w:type="auto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   Před zahájením vysoušení odstraňte obložení a omítky stěn, tapety, koberce a podlahové krytiny, případně odkryjte základy stavby. Pro stavby je nejoptimálnější postupné vysychání při zvýšeném průvanu. K rychlému vysušení místnosti použij teplomet nebo absorpční vysoušeč.</w:t>
            </w:r>
          </w:p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8.   Pokud možno, aktivně se zapojte při likvidaci následků povodní, obnova je dlouhodobý proces, proto je vzájemná pomoc nejúčinnější</w:t>
            </w:r>
          </w:p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9.   Jednejte s rozvahou, pomáhejte sousedům, starým a nemocným lidem.</w:t>
            </w:r>
          </w:p>
        </w:tc>
        <w:tc>
          <w:tcPr>
            <w:tcW w:w="3300" w:type="dxa"/>
            <w:vAlign w:val="center"/>
            <w:hideMark/>
          </w:tcPr>
          <w:p w:rsidR="00B97063" w:rsidRPr="00B97063" w:rsidRDefault="00B97063" w:rsidP="00B97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cs-CZ"/>
              </w:rPr>
              <w:drawing>
                <wp:inline distT="0" distB="0" distL="0" distR="0">
                  <wp:extent cx="2094865" cy="1530985"/>
                  <wp:effectExtent l="19050" t="0" r="635" b="0"/>
                  <wp:docPr id="60" name="obrázek 60" descr="http://infobox.zachranny-kruh.cz/image.php?idx=99086&amp;mw=220&amp;mh=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infobox.zachranny-kruh.cz/image.php?idx=99086&amp;mw=220&amp;mh=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063" w:rsidRPr="00B97063" w:rsidRDefault="00B97063" w:rsidP="00B9706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97063" w:rsidRPr="00B97063" w:rsidTr="00B97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10.   Dodržujte pokyny územně příslušných správních úřadů.</w:t>
            </w:r>
          </w:p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11.   Dbejte dodržování hygienických zásad při pracích na území zasaženém povodní a nechte si řádně ošetřit každé otevřené zranění.</w:t>
            </w:r>
          </w:p>
          <w:p w:rsidR="00B97063" w:rsidRPr="00B97063" w:rsidRDefault="00B97063" w:rsidP="00B970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B9706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12.   Informujte se o místech humanitární pomoci a v případě stavu nouze si vyžádej finanční, materiální, psychologickou nebo sociální pomoc </w:t>
            </w:r>
          </w:p>
        </w:tc>
      </w:tr>
    </w:tbl>
    <w:p w:rsidR="004669CB" w:rsidRPr="00B97063" w:rsidRDefault="004669CB" w:rsidP="00B97063">
      <w:pPr>
        <w:rPr>
          <w:sz w:val="24"/>
          <w:szCs w:val="24"/>
        </w:rPr>
      </w:pPr>
    </w:p>
    <w:sectPr w:rsidR="004669CB" w:rsidRPr="00B97063" w:rsidSect="0046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C2"/>
    <w:multiLevelType w:val="multilevel"/>
    <w:tmpl w:val="617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531"/>
    <w:multiLevelType w:val="multilevel"/>
    <w:tmpl w:val="BDD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B54D5"/>
    <w:multiLevelType w:val="multilevel"/>
    <w:tmpl w:val="9250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91493"/>
    <w:multiLevelType w:val="multilevel"/>
    <w:tmpl w:val="214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9723B"/>
    <w:multiLevelType w:val="multilevel"/>
    <w:tmpl w:val="4CB4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58AD"/>
    <w:multiLevelType w:val="multilevel"/>
    <w:tmpl w:val="372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E79DC"/>
    <w:multiLevelType w:val="multilevel"/>
    <w:tmpl w:val="6B4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A1D1C"/>
    <w:multiLevelType w:val="multilevel"/>
    <w:tmpl w:val="CA2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A1A92"/>
    <w:multiLevelType w:val="multilevel"/>
    <w:tmpl w:val="FB5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F41C2"/>
    <w:multiLevelType w:val="multilevel"/>
    <w:tmpl w:val="DD3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C16B6"/>
    <w:multiLevelType w:val="multilevel"/>
    <w:tmpl w:val="E8D2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92B86"/>
    <w:multiLevelType w:val="multilevel"/>
    <w:tmpl w:val="F1E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456E7"/>
    <w:multiLevelType w:val="multilevel"/>
    <w:tmpl w:val="287C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782D27"/>
    <w:multiLevelType w:val="multilevel"/>
    <w:tmpl w:val="DEA8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CC51AA"/>
    <w:multiLevelType w:val="multilevel"/>
    <w:tmpl w:val="554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D3F67"/>
    <w:multiLevelType w:val="multilevel"/>
    <w:tmpl w:val="47D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1779C"/>
    <w:multiLevelType w:val="multilevel"/>
    <w:tmpl w:val="C74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EB1FD0"/>
    <w:multiLevelType w:val="multilevel"/>
    <w:tmpl w:val="46E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3899"/>
    <w:multiLevelType w:val="multilevel"/>
    <w:tmpl w:val="ECE4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31323"/>
    <w:multiLevelType w:val="multilevel"/>
    <w:tmpl w:val="BC3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E5764"/>
    <w:multiLevelType w:val="multilevel"/>
    <w:tmpl w:val="9F6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1632F"/>
    <w:multiLevelType w:val="multilevel"/>
    <w:tmpl w:val="76A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61595"/>
    <w:multiLevelType w:val="multilevel"/>
    <w:tmpl w:val="464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93B5A"/>
    <w:multiLevelType w:val="multilevel"/>
    <w:tmpl w:val="3F2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E129C0"/>
    <w:multiLevelType w:val="multilevel"/>
    <w:tmpl w:val="CF6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6E4839"/>
    <w:multiLevelType w:val="multilevel"/>
    <w:tmpl w:val="E14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C5F4A"/>
    <w:multiLevelType w:val="multilevel"/>
    <w:tmpl w:val="D83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93330"/>
    <w:multiLevelType w:val="multilevel"/>
    <w:tmpl w:val="02F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72B90"/>
    <w:multiLevelType w:val="multilevel"/>
    <w:tmpl w:val="F44E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C555F5"/>
    <w:multiLevelType w:val="multilevel"/>
    <w:tmpl w:val="9B3E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653D1"/>
    <w:multiLevelType w:val="multilevel"/>
    <w:tmpl w:val="66E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16"/>
  </w:num>
  <w:num w:numId="5">
    <w:abstractNumId w:val="21"/>
  </w:num>
  <w:num w:numId="6">
    <w:abstractNumId w:val="7"/>
  </w:num>
  <w:num w:numId="7">
    <w:abstractNumId w:val="26"/>
  </w:num>
  <w:num w:numId="8">
    <w:abstractNumId w:val="27"/>
  </w:num>
  <w:num w:numId="9">
    <w:abstractNumId w:val="13"/>
  </w:num>
  <w:num w:numId="10">
    <w:abstractNumId w:val="30"/>
  </w:num>
  <w:num w:numId="11">
    <w:abstractNumId w:val="19"/>
  </w:num>
  <w:num w:numId="12">
    <w:abstractNumId w:val="3"/>
  </w:num>
  <w:num w:numId="13">
    <w:abstractNumId w:val="22"/>
  </w:num>
  <w:num w:numId="14">
    <w:abstractNumId w:val="25"/>
  </w:num>
  <w:num w:numId="15">
    <w:abstractNumId w:val="17"/>
  </w:num>
  <w:num w:numId="16">
    <w:abstractNumId w:val="24"/>
  </w:num>
  <w:num w:numId="17">
    <w:abstractNumId w:val="1"/>
  </w:num>
  <w:num w:numId="18">
    <w:abstractNumId w:val="6"/>
  </w:num>
  <w:num w:numId="19">
    <w:abstractNumId w:val="0"/>
  </w:num>
  <w:num w:numId="20">
    <w:abstractNumId w:val="12"/>
  </w:num>
  <w:num w:numId="21">
    <w:abstractNumId w:val="5"/>
  </w:num>
  <w:num w:numId="22">
    <w:abstractNumId w:val="29"/>
  </w:num>
  <w:num w:numId="23">
    <w:abstractNumId w:val="8"/>
  </w:num>
  <w:num w:numId="24">
    <w:abstractNumId w:val="11"/>
  </w:num>
  <w:num w:numId="25">
    <w:abstractNumId w:val="28"/>
  </w:num>
  <w:num w:numId="26">
    <w:abstractNumId w:val="20"/>
  </w:num>
  <w:num w:numId="27">
    <w:abstractNumId w:val="18"/>
  </w:num>
  <w:num w:numId="28">
    <w:abstractNumId w:val="14"/>
  </w:num>
  <w:num w:numId="29">
    <w:abstractNumId w:val="10"/>
  </w:num>
  <w:num w:numId="30">
    <w:abstractNumId w:val="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E5858"/>
    <w:rsid w:val="000E4A63"/>
    <w:rsid w:val="000E5858"/>
    <w:rsid w:val="004669CB"/>
    <w:rsid w:val="006E1821"/>
    <w:rsid w:val="008B713D"/>
    <w:rsid w:val="008E4D77"/>
    <w:rsid w:val="00A6517A"/>
    <w:rsid w:val="00B97063"/>
    <w:rsid w:val="00D53FF9"/>
    <w:rsid w:val="00E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9CB"/>
  </w:style>
  <w:style w:type="paragraph" w:styleId="Nadpis1">
    <w:name w:val="heading 1"/>
    <w:basedOn w:val="Normln"/>
    <w:link w:val="Nadpis1Char"/>
    <w:uiPriority w:val="9"/>
    <w:qFormat/>
    <w:rsid w:val="000E5858"/>
    <w:pPr>
      <w:spacing w:before="167" w:after="8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858"/>
    <w:rPr>
      <w:rFonts w:ascii="Times New Roman" w:eastAsia="Times New Roman" w:hAnsi="Times New Roman" w:cs="Times New Roman"/>
      <w:b/>
      <w:bCs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unhideWhenUsed/>
    <w:rsid w:val="000E58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85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933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63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297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8093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9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936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04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7128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221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Pavla Krásková</cp:lastModifiedBy>
  <cp:revision>2</cp:revision>
  <dcterms:created xsi:type="dcterms:W3CDTF">2015-11-19T12:27:00Z</dcterms:created>
  <dcterms:modified xsi:type="dcterms:W3CDTF">2015-11-19T12:27:00Z</dcterms:modified>
</cp:coreProperties>
</file>